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374.4" w:line="276" w:lineRule="auto"/>
        <w:ind w:right="54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August 10, 2020</w:t>
      </w:r>
    </w:p>
    <w:p w:rsidR="00000000" w:rsidDel="00000000" w:rsidP="00000000" w:rsidRDefault="00000000" w:rsidRPr="00000000" w14:paraId="00000002">
      <w:pPr>
        <w:widowControl w:val="0"/>
        <w:spacing w:after="0" w:before="374.4" w:line="276" w:lineRule="auto"/>
        <w:ind w:right="7110"/>
        <w:rPr>
          <w:rFonts w:ascii="Arial" w:cs="Arial" w:eastAsia="Arial" w:hAnsi="Arial"/>
          <w:sz w:val="24"/>
          <w:szCs w:val="24"/>
        </w:rPr>
      </w:pPr>
      <w:r w:rsidDel="00000000" w:rsidR="00000000" w:rsidRPr="00000000">
        <w:rPr>
          <w:rFonts w:ascii="Arial" w:cs="Arial" w:eastAsia="Arial" w:hAnsi="Arial"/>
          <w:sz w:val="24"/>
          <w:szCs w:val="24"/>
          <w:rtl w:val="0"/>
        </w:rPr>
        <w:t xml:space="preserve">Dear Families, </w:t>
      </w:r>
    </w:p>
    <w:p w:rsidR="00000000" w:rsidDel="00000000" w:rsidP="00000000" w:rsidRDefault="00000000" w:rsidRPr="00000000" w14:paraId="00000003">
      <w:pPr>
        <w:widowControl w:val="0"/>
        <w:spacing w:after="0" w:before="422.40000000000003" w:line="276" w:lineRule="auto"/>
        <w:ind w:right="76.80000000000064"/>
        <w:rPr>
          <w:rFonts w:ascii="Arial" w:cs="Arial" w:eastAsia="Arial" w:hAnsi="Arial"/>
          <w:sz w:val="24"/>
          <w:szCs w:val="24"/>
        </w:rPr>
      </w:pPr>
      <w:r w:rsidDel="00000000" w:rsidR="00000000" w:rsidRPr="00000000">
        <w:rPr>
          <w:rFonts w:ascii="Arial" w:cs="Arial" w:eastAsia="Arial" w:hAnsi="Arial"/>
          <w:color w:val="222222"/>
          <w:sz w:val="24"/>
          <w:szCs w:val="24"/>
          <w:highlight w:val="white"/>
          <w:rtl w:val="0"/>
        </w:rPr>
        <w:t xml:space="preserve">As we move closer to the start of a new school year, we have learned much more about what the start of the 2020/21 school year will look like.  </w:t>
      </w:r>
      <w:r w:rsidDel="00000000" w:rsidR="00000000" w:rsidRPr="00000000">
        <w:rPr>
          <w:rFonts w:ascii="Arial" w:cs="Arial" w:eastAsia="Arial" w:hAnsi="Arial"/>
          <w:sz w:val="24"/>
          <w:szCs w:val="24"/>
          <w:rtl w:val="0"/>
        </w:rPr>
        <w:t xml:space="preserve">Our</w:t>
      </w:r>
      <w:r w:rsidDel="00000000" w:rsidR="00000000" w:rsidRPr="00000000">
        <w:rPr>
          <w:rFonts w:ascii="Arial" w:cs="Arial" w:eastAsia="Arial" w:hAnsi="Arial"/>
          <w:sz w:val="24"/>
          <w:szCs w:val="24"/>
          <w:rtl w:val="0"/>
        </w:rPr>
        <w:t xml:space="preserve"> school’s decision to begin the year with a Distance Learning plan for Fall 2020 was made with safety as our top priority. The ASP understandably faces similar challenges, and to open would undermine the efforts the school has made to prevent COVID related illnesses within our community.</w:t>
      </w:r>
    </w:p>
    <w:p w:rsidR="00000000" w:rsidDel="00000000" w:rsidP="00000000" w:rsidRDefault="00000000" w:rsidRPr="00000000" w14:paraId="00000004">
      <w:pPr>
        <w:widowControl w:val="0"/>
        <w:spacing w:after="0" w:before="422.40000000000003" w:line="276" w:lineRule="auto"/>
        <w:ind w:right="76.80000000000064"/>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With heavy hearts, we have decided to suspend our After School Program services for Fall 2020, and revisit possible reopening options as circumstances with COVID are ever changing. We will keep you informed as the school year progresses with any changes. </w:t>
      </w:r>
    </w:p>
    <w:p w:rsidR="00000000" w:rsidDel="00000000" w:rsidP="00000000" w:rsidRDefault="00000000" w:rsidRPr="00000000" w14:paraId="00000005">
      <w:pPr>
        <w:widowControl w:val="0"/>
        <w:spacing w:after="0" w:before="422.40000000000003" w:line="276" w:lineRule="auto"/>
        <w:ind w:right="76.80000000000064"/>
        <w:rPr>
          <w:rFonts w:ascii="Arial" w:cs="Arial" w:eastAsia="Arial" w:hAnsi="Arial"/>
          <w:sz w:val="24"/>
          <w:szCs w:val="24"/>
        </w:rPr>
      </w:pPr>
      <w:r w:rsidDel="00000000" w:rsidR="00000000" w:rsidRPr="00000000">
        <w:rPr>
          <w:rFonts w:ascii="Arial" w:cs="Arial" w:eastAsia="Arial" w:hAnsi="Arial"/>
          <w:sz w:val="24"/>
          <w:szCs w:val="24"/>
          <w:rtl w:val="0"/>
        </w:rPr>
        <w:t xml:space="preserve">We recognize this program serves so many of our families at different points in the year, and that this will be an additional challenge for families to navigate. Our top priority is to keep everyone safe and healthy, and we will be doing everything we can to reopen when it is safe to do so. We appreciate your participation in our programs, and we look forward to providing care as soon as it is safe to do so. </w:t>
      </w:r>
    </w:p>
    <w:p w:rsidR="00000000" w:rsidDel="00000000" w:rsidP="00000000" w:rsidRDefault="00000000" w:rsidRPr="00000000" w14:paraId="00000006">
      <w:pPr>
        <w:widowControl w:val="0"/>
        <w:spacing w:after="0" w:before="417.59999999999997" w:line="276" w:lineRule="auto"/>
        <w:ind w:right="76.80000000000064"/>
        <w:rPr>
          <w:rFonts w:ascii="Arial" w:cs="Arial" w:eastAsia="Arial" w:hAnsi="Arial"/>
          <w:color w:val="222222"/>
          <w:sz w:val="24"/>
          <w:szCs w:val="24"/>
          <w:highlight w:val="white"/>
        </w:rPr>
      </w:pPr>
      <w:r w:rsidDel="00000000" w:rsidR="00000000" w:rsidRPr="00000000">
        <w:rPr>
          <w:rFonts w:ascii="Arial" w:cs="Arial" w:eastAsia="Arial" w:hAnsi="Arial"/>
          <w:sz w:val="24"/>
          <w:szCs w:val="24"/>
          <w:rtl w:val="0"/>
        </w:rPr>
        <w:t xml:space="preserve">If your email is on file with our school, you will receive an email notification if a change arises that we are safely able to open. In the meantime, please email me directly with any questions you may have regarding childcare available in the county. </w:t>
      </w:r>
      <w:r w:rsidDel="00000000" w:rsidR="00000000" w:rsidRPr="00000000">
        <w:rPr>
          <w:rtl w:val="0"/>
        </w:rPr>
      </w:r>
    </w:p>
    <w:p w:rsidR="00000000" w:rsidDel="00000000" w:rsidP="00000000" w:rsidRDefault="00000000" w:rsidRPr="00000000" w14:paraId="00000007">
      <w:pPr>
        <w:widowControl w:val="0"/>
        <w:spacing w:after="0" w:before="422.40000000000003" w:line="276" w:lineRule="auto"/>
        <w:ind w:right="76.80000000000064"/>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If you need assistance finding support, or have questions regarding child care options that are available currently, I am happy to help. I encourage you first to follow the links on the next page to find local resources for families.</w:t>
      </w:r>
    </w:p>
    <w:p w:rsidR="00000000" w:rsidDel="00000000" w:rsidP="00000000" w:rsidRDefault="00000000" w:rsidRPr="00000000" w14:paraId="00000008">
      <w:pPr>
        <w:widowControl w:val="0"/>
        <w:spacing w:after="0" w:before="422.40000000000003" w:line="276" w:lineRule="auto"/>
        <w:ind w:right="76.80000000000064"/>
        <w:rPr>
          <w:rFonts w:ascii="Arial" w:cs="Arial" w:eastAsia="Arial" w:hAnsi="Arial"/>
          <w:sz w:val="24"/>
          <w:szCs w:val="24"/>
        </w:rPr>
      </w:pPr>
      <w:r w:rsidDel="00000000" w:rsidR="00000000" w:rsidRPr="00000000">
        <w:rPr>
          <w:rFonts w:ascii="Arial" w:cs="Arial" w:eastAsia="Arial" w:hAnsi="Arial"/>
          <w:b w:val="1"/>
          <w:color w:val="222222"/>
          <w:sz w:val="24"/>
          <w:szCs w:val="24"/>
          <w:highlight w:val="white"/>
          <w:u w:val="single"/>
          <w:rtl w:val="0"/>
        </w:rPr>
        <w:t xml:space="preserve">Local Resources</w:t>
      </w:r>
      <w:r w:rsidDel="00000000" w:rsidR="00000000" w:rsidRPr="00000000">
        <w:rPr>
          <w:rFonts w:ascii="Arial" w:cs="Arial" w:eastAsia="Arial" w:hAnsi="Arial"/>
          <w:b w:val="1"/>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09">
      <w:pPr>
        <w:widowControl w:val="0"/>
        <w:spacing w:after="0" w:before="422.40000000000003" w:line="276" w:lineRule="auto"/>
        <w:ind w:right="76.80000000000064"/>
        <w:rPr>
          <w:rFonts w:ascii="Arial" w:cs="Arial" w:eastAsia="Arial" w:hAnsi="Arial"/>
          <w:sz w:val="24"/>
          <w:szCs w:val="24"/>
        </w:rPr>
      </w:pPr>
      <w:r w:rsidDel="00000000" w:rsidR="00000000" w:rsidRPr="00000000">
        <w:rPr>
          <w:rFonts w:ascii="Arial" w:cs="Arial" w:eastAsia="Arial" w:hAnsi="Arial"/>
          <w:b w:val="1"/>
          <w:color w:val="222222"/>
          <w:sz w:val="24"/>
          <w:szCs w:val="24"/>
          <w:highlight w:val="white"/>
          <w:rtl w:val="0"/>
        </w:rPr>
        <w:t xml:space="preserve">1. "MyChildCare" Search Engine: </w:t>
        <w:br w:type="textWrapping"/>
      </w:r>
      <w:hyperlink r:id="rId6">
        <w:r w:rsidDel="00000000" w:rsidR="00000000" w:rsidRPr="00000000">
          <w:rPr>
            <w:rFonts w:ascii="Arial" w:cs="Arial" w:eastAsia="Arial" w:hAnsi="Arial"/>
            <w:color w:val="1155cc"/>
            <w:sz w:val="24"/>
            <w:szCs w:val="24"/>
            <w:highlight w:val="white"/>
            <w:u w:val="single"/>
            <w:rtl w:val="0"/>
          </w:rPr>
          <w:t xml:space="preserve">https://mychildcare.ca.gov/#/home</w:t>
        </w:r>
      </w:hyperlink>
      <w:r w:rsidDel="00000000" w:rsidR="00000000" w:rsidRPr="00000000">
        <w:rPr>
          <w:rFonts w:ascii="Arial" w:cs="Arial" w:eastAsia="Arial" w:hAnsi="Arial"/>
          <w:b w:val="1"/>
          <w:color w:val="444444"/>
          <w:sz w:val="24"/>
          <w:szCs w:val="24"/>
          <w:highlight w:val="white"/>
          <w:rtl w:val="0"/>
        </w:rPr>
        <w:br w:type="textWrapping"/>
      </w:r>
      <w:r w:rsidDel="00000000" w:rsidR="00000000" w:rsidRPr="00000000">
        <w:rPr>
          <w:rFonts w:ascii="Arial" w:cs="Arial" w:eastAsia="Arial" w:hAnsi="Arial"/>
          <w:b w:val="1"/>
          <w:color w:val="444444"/>
          <w:sz w:val="24"/>
          <w:szCs w:val="24"/>
          <w:highlight w:val="white"/>
          <w:rtl w:val="0"/>
        </w:rPr>
        <w:t xml:space="preserve">Here, you can find information on licensed childcare providers that are currently open including location, health and safety details, ages of children served, capacity, and hours of care.</w:t>
      </w:r>
      <w:r w:rsidDel="00000000" w:rsidR="00000000" w:rsidRPr="00000000">
        <w:rPr>
          <w:rtl w:val="0"/>
        </w:rPr>
      </w:r>
    </w:p>
    <w:p w:rsidR="00000000" w:rsidDel="00000000" w:rsidP="00000000" w:rsidRDefault="00000000" w:rsidRPr="00000000" w14:paraId="0000000A">
      <w:pPr>
        <w:widowControl w:val="0"/>
        <w:spacing w:after="0" w:before="422.40000000000003" w:line="276" w:lineRule="auto"/>
        <w:ind w:right="76.80000000000064"/>
        <w:rPr>
          <w:rFonts w:ascii="Arial" w:cs="Arial" w:eastAsia="Arial" w:hAnsi="Arial"/>
          <w:b w:val="1"/>
          <w:color w:val="444444"/>
          <w:sz w:val="24"/>
          <w:szCs w:val="24"/>
          <w:highlight w:val="white"/>
        </w:rPr>
      </w:pPr>
      <w:r w:rsidDel="00000000" w:rsidR="00000000" w:rsidRPr="00000000">
        <w:rPr>
          <w:rFonts w:ascii="Arial" w:cs="Arial" w:eastAsia="Arial" w:hAnsi="Arial"/>
          <w:b w:val="1"/>
          <w:color w:val="222222"/>
          <w:sz w:val="24"/>
          <w:szCs w:val="24"/>
          <w:highlight w:val="white"/>
          <w:rtl w:val="0"/>
        </w:rPr>
        <w:t xml:space="preserve">2. Local Resources lists from First 5 Humboldt: </w:t>
      </w:r>
      <w:hyperlink r:id="rId7">
        <w:r w:rsidDel="00000000" w:rsidR="00000000" w:rsidRPr="00000000">
          <w:rPr>
            <w:rFonts w:ascii="Arial" w:cs="Arial" w:eastAsia="Arial" w:hAnsi="Arial"/>
            <w:color w:val="1155cc"/>
            <w:sz w:val="24"/>
            <w:szCs w:val="24"/>
            <w:highlight w:val="white"/>
            <w:u w:val="single"/>
            <w:rtl w:val="0"/>
          </w:rPr>
          <w:t xml:space="preserve">http://first5humboldt.org/family-resources-for-the-coronavirus-crisis/</w:t>
        </w:r>
      </w:hyperlink>
      <w:r w:rsidDel="00000000" w:rsidR="00000000" w:rsidRPr="00000000">
        <w:rPr>
          <w:rFonts w:ascii="Arial" w:cs="Arial" w:eastAsia="Arial" w:hAnsi="Arial"/>
          <w:b w:val="1"/>
          <w:color w:val="444444"/>
          <w:sz w:val="24"/>
          <w:szCs w:val="24"/>
          <w:highlight w:val="white"/>
          <w:rtl w:val="0"/>
        </w:rPr>
        <w:br w:type="textWrapping"/>
      </w:r>
      <w:r w:rsidDel="00000000" w:rsidR="00000000" w:rsidRPr="00000000">
        <w:rPr>
          <w:rFonts w:ascii="Arial" w:cs="Arial" w:eastAsia="Arial" w:hAnsi="Arial"/>
          <w:b w:val="1"/>
          <w:color w:val="444444"/>
          <w:sz w:val="24"/>
          <w:szCs w:val="24"/>
          <w:highlight w:val="white"/>
          <w:rtl w:val="0"/>
        </w:rPr>
        <w:t xml:space="preserve">Here, you can find information on local resources for families during COVID. </w:t>
      </w:r>
    </w:p>
    <w:p w:rsidR="00000000" w:rsidDel="00000000" w:rsidP="00000000" w:rsidRDefault="00000000" w:rsidRPr="00000000" w14:paraId="0000000B">
      <w:pPr>
        <w:widowControl w:val="0"/>
        <w:spacing w:after="0" w:before="422.40000000000003" w:line="276" w:lineRule="auto"/>
        <w:ind w:right="76.80000000000064"/>
        <w:rPr>
          <w:rFonts w:ascii="Arial" w:cs="Arial" w:eastAsia="Arial" w:hAnsi="Arial"/>
          <w:color w:val="222222"/>
          <w:sz w:val="24"/>
          <w:szCs w:val="24"/>
        </w:rPr>
      </w:pPr>
      <w:r w:rsidDel="00000000" w:rsidR="00000000" w:rsidRPr="00000000">
        <w:rPr>
          <w:rFonts w:ascii="Arial" w:cs="Arial" w:eastAsia="Arial" w:hAnsi="Arial"/>
          <w:b w:val="1"/>
          <w:color w:val="222222"/>
          <w:sz w:val="24"/>
          <w:szCs w:val="24"/>
          <w:highlight w:val="white"/>
          <w:rtl w:val="0"/>
        </w:rPr>
        <w:t xml:space="preserve">3. Guidance &amp; Support for Working Families (several links): </w:t>
      </w:r>
      <w:hyperlink r:id="rId8">
        <w:r w:rsidDel="00000000" w:rsidR="00000000" w:rsidRPr="00000000">
          <w:rPr>
            <w:rFonts w:ascii="Arial" w:cs="Arial" w:eastAsia="Arial" w:hAnsi="Arial"/>
            <w:color w:val="1155cc"/>
            <w:sz w:val="24"/>
            <w:szCs w:val="24"/>
            <w:highlight w:val="white"/>
            <w:u w:val="single"/>
            <w:rtl w:val="0"/>
          </w:rPr>
          <w:t xml:space="preserve">https://files.covid19.ca.gov/pdf/guidance-supportworkingfamilies.pdf</w:t>
        </w:r>
      </w:hyperlink>
      <w:r w:rsidDel="00000000" w:rsidR="00000000" w:rsidRPr="00000000">
        <w:rPr>
          <w:rtl w:val="0"/>
        </w:rPr>
      </w:r>
    </w:p>
    <w:p w:rsidR="00000000" w:rsidDel="00000000" w:rsidP="00000000" w:rsidRDefault="00000000" w:rsidRPr="00000000" w14:paraId="0000000C">
      <w:pPr>
        <w:widowControl w:val="0"/>
        <w:shd w:fill="ffffff" w:val="clear"/>
        <w:spacing w:after="0" w:before="422.40000000000003" w:line="276" w:lineRule="auto"/>
        <w:ind w:right="76.80000000000064"/>
        <w:rPr>
          <w:rFonts w:ascii="Arial" w:cs="Arial" w:eastAsia="Arial" w:hAnsi="Arial"/>
          <w:sz w:val="24"/>
          <w:szCs w:val="24"/>
        </w:rPr>
      </w:pPr>
      <w:r w:rsidDel="00000000" w:rsidR="00000000" w:rsidRPr="00000000">
        <w:rPr>
          <w:rFonts w:ascii="Arial" w:cs="Arial" w:eastAsia="Arial" w:hAnsi="Arial"/>
          <w:b w:val="1"/>
          <w:color w:val="222222"/>
          <w:sz w:val="24"/>
          <w:szCs w:val="24"/>
          <w:rtl w:val="0"/>
        </w:rPr>
        <w:t xml:space="preserve">4. FDA - Hand Sanitizer Safety</w:t>
        <w:br w:type="textWrapping"/>
      </w:r>
      <w:hyperlink r:id="rId9">
        <w:r w:rsidDel="00000000" w:rsidR="00000000" w:rsidRPr="00000000">
          <w:rPr>
            <w:rFonts w:ascii="Arial" w:cs="Arial" w:eastAsia="Arial" w:hAnsi="Arial"/>
            <w:color w:val="1155cc"/>
            <w:sz w:val="24"/>
            <w:szCs w:val="24"/>
            <w:u w:val="single"/>
            <w:rtl w:val="0"/>
          </w:rPr>
          <w:t xml:space="preserve">https://www.fda.gov/drugs/drug-safety-and-availability/fda-updates-hand-sanitizers-methanol</w:t>
        </w:r>
      </w:hyperlink>
      <w:r w:rsidDel="00000000" w:rsidR="00000000" w:rsidRPr="00000000">
        <w:rPr>
          <w:rtl w:val="0"/>
        </w:rPr>
      </w:r>
    </w:p>
    <w:p w:rsidR="00000000" w:rsidDel="00000000" w:rsidP="00000000" w:rsidRDefault="00000000" w:rsidRPr="00000000" w14:paraId="0000000D">
      <w:pPr>
        <w:widowControl w:val="0"/>
        <w:spacing w:after="0" w:before="748.8" w:line="276" w:lineRule="auto"/>
        <w:ind w:right="7200"/>
        <w:rPr>
          <w:rFonts w:ascii="Arial" w:cs="Arial" w:eastAsia="Arial" w:hAnsi="Arial"/>
          <w:sz w:val="24"/>
          <w:szCs w:val="24"/>
        </w:rPr>
      </w:pPr>
      <w:r w:rsidDel="00000000" w:rsidR="00000000" w:rsidRPr="00000000">
        <w:rPr>
          <w:rFonts w:ascii="Arial" w:cs="Arial" w:eastAsia="Arial" w:hAnsi="Arial"/>
          <w:sz w:val="24"/>
          <w:szCs w:val="24"/>
          <w:rtl w:val="0"/>
        </w:rPr>
        <w:t xml:space="preserve">Sincerely,</w:t>
      </w:r>
    </w:p>
    <w:p w:rsidR="00000000" w:rsidDel="00000000" w:rsidP="00000000" w:rsidRDefault="00000000" w:rsidRPr="00000000" w14:paraId="0000000E">
      <w:pPr>
        <w:widowControl w:val="0"/>
        <w:spacing w:after="0" w:before="422.40000000000003" w:line="276" w:lineRule="auto"/>
        <w:ind w:right="6390"/>
        <w:rPr>
          <w:rFonts w:ascii="Arial" w:cs="Arial" w:eastAsia="Arial" w:hAnsi="Arial"/>
          <w:sz w:val="24"/>
          <w:szCs w:val="24"/>
        </w:rPr>
      </w:pPr>
      <w:r w:rsidDel="00000000" w:rsidR="00000000" w:rsidRPr="00000000">
        <w:rPr>
          <w:rFonts w:ascii="Arial" w:cs="Arial" w:eastAsia="Arial" w:hAnsi="Arial"/>
          <w:sz w:val="24"/>
          <w:szCs w:val="24"/>
          <w:rtl w:val="0"/>
        </w:rPr>
        <w:t xml:space="preserve">Laura Green </w:t>
        <w:br w:type="textWrapping"/>
        <w:br w:type="textWrapping"/>
        <w:t xml:space="preserve">Freshwater School </w:t>
        <w:br w:type="textWrapping"/>
        <w:t xml:space="preserve">ASP &amp; Camp Director lleath@freshwatersd.org </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pgMar w:bottom="1440" w:top="32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943600" cy="128016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28016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da.gov/drugs/drug-safety-and-availability/fda-updates-hand-sanitizers-methanol"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mychildcare.ca.gov/#/home" TargetMode="External"/><Relationship Id="rId7" Type="http://schemas.openxmlformats.org/officeDocument/2006/relationships/hyperlink" Target="http://first5humboldt.org/family-resources-for-the-coronavirus-crisis/" TargetMode="External"/><Relationship Id="rId8" Type="http://schemas.openxmlformats.org/officeDocument/2006/relationships/hyperlink" Target="https://files.covid19.ca.gov/pdf/guidance-supportworkingfamili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