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480EE3" w:rsidRDefault="002950EE" w:rsidP="002950EE">
      <w:pPr>
        <w:pStyle w:val="NoSpacing"/>
        <w:jc w:val="center"/>
        <w:rPr>
          <w:b/>
        </w:rPr>
      </w:pPr>
      <w:r w:rsidRPr="00480EE3">
        <w:rPr>
          <w:b/>
        </w:rPr>
        <w:lastRenderedPageBreak/>
        <w:t>FRESHWATER SCHOOL DISTRICT</w:t>
      </w:r>
    </w:p>
    <w:p w:rsidR="002950EE" w:rsidRPr="00480EE3" w:rsidRDefault="00C92DAF" w:rsidP="002950EE">
      <w:pPr>
        <w:pStyle w:val="NoSpacing"/>
        <w:jc w:val="center"/>
        <w:rPr>
          <w:b/>
        </w:rPr>
      </w:pPr>
      <w:r>
        <w:rPr>
          <w:b/>
        </w:rPr>
        <w:t>SPECIAL</w:t>
      </w:r>
      <w:r w:rsidR="002950EE" w:rsidRPr="00480EE3">
        <w:rPr>
          <w:b/>
        </w:rPr>
        <w:t xml:space="preserve"> BOARD MEETING</w:t>
      </w:r>
    </w:p>
    <w:p w:rsidR="002950EE" w:rsidRPr="00480EE3" w:rsidRDefault="002950EE" w:rsidP="002950EE">
      <w:pPr>
        <w:jc w:val="center"/>
        <w:rPr>
          <w:b/>
          <w:bCs/>
          <w:color w:val="000000"/>
        </w:rPr>
      </w:pPr>
      <w:r w:rsidRPr="00480EE3">
        <w:rPr>
          <w:b/>
          <w:bCs/>
          <w:color w:val="000000"/>
        </w:rPr>
        <w:t xml:space="preserve">District Conference Room </w:t>
      </w:r>
    </w:p>
    <w:p w:rsidR="002950EE" w:rsidRPr="00480EE3" w:rsidRDefault="002950EE" w:rsidP="004D2556">
      <w:pPr>
        <w:jc w:val="center"/>
        <w:rPr>
          <w:b/>
          <w:bCs/>
          <w:color w:val="000000"/>
          <w:sz w:val="22"/>
          <w:szCs w:val="22"/>
        </w:rPr>
      </w:pPr>
      <w:r w:rsidRPr="00480EE3">
        <w:rPr>
          <w:b/>
          <w:bCs/>
          <w:color w:val="000000"/>
          <w:sz w:val="22"/>
          <w:szCs w:val="22"/>
        </w:rPr>
        <w:t>75 Greenwood Heights Drive - Eureka, CA 95503</w:t>
      </w:r>
    </w:p>
    <w:p w:rsidR="002950EE" w:rsidRPr="00480EE3" w:rsidRDefault="00C92DAF" w:rsidP="002950EE">
      <w:pPr>
        <w:jc w:val="center"/>
        <w:rPr>
          <w:b/>
          <w:bCs/>
          <w:color w:val="000000"/>
          <w:sz w:val="28"/>
          <w:szCs w:val="28"/>
        </w:rPr>
      </w:pPr>
      <w:r>
        <w:rPr>
          <w:b/>
          <w:bCs/>
          <w:color w:val="000000"/>
          <w:sz w:val="28"/>
          <w:szCs w:val="28"/>
        </w:rPr>
        <w:t>Thursday November 21</w:t>
      </w:r>
      <w:r w:rsidR="00D0531B" w:rsidRPr="00480EE3">
        <w:rPr>
          <w:b/>
          <w:bCs/>
          <w:color w:val="000000"/>
          <w:sz w:val="28"/>
          <w:szCs w:val="28"/>
        </w:rPr>
        <w:t>, 2019</w:t>
      </w:r>
    </w:p>
    <w:p w:rsidR="002950EE" w:rsidRPr="00480EE3" w:rsidRDefault="00C92DAF" w:rsidP="002950EE">
      <w:pPr>
        <w:jc w:val="center"/>
        <w:rPr>
          <w:b/>
          <w:bCs/>
          <w:color w:val="000000"/>
          <w:sz w:val="28"/>
          <w:szCs w:val="28"/>
        </w:rPr>
      </w:pPr>
      <w:r>
        <w:rPr>
          <w:b/>
          <w:bCs/>
          <w:color w:val="000000"/>
          <w:sz w:val="28"/>
          <w:szCs w:val="28"/>
        </w:rPr>
        <w:t>5:30</w:t>
      </w:r>
      <w:r w:rsidR="002950EE" w:rsidRPr="00480EE3">
        <w:rPr>
          <w:b/>
          <w:bCs/>
          <w:color w:val="000000"/>
          <w:sz w:val="28"/>
          <w:szCs w:val="28"/>
        </w:rPr>
        <w:t xml:space="preserve"> p.m.</w:t>
      </w:r>
    </w:p>
    <w:p w:rsidR="002950EE" w:rsidRPr="00480EE3" w:rsidRDefault="002950EE" w:rsidP="002950EE">
      <w:pPr>
        <w:pStyle w:val="Heading3"/>
        <w:jc w:val="center"/>
        <w:rPr>
          <w:rFonts w:ascii="Times New Roman" w:hAnsi="Times New Roman" w:cs="Times New Roman"/>
          <w:b w:val="0"/>
          <w:bCs w:val="0"/>
          <w:color w:val="000000"/>
          <w:sz w:val="30"/>
          <w:szCs w:val="30"/>
          <w:u w:val="single"/>
        </w:rPr>
      </w:pPr>
      <w:r w:rsidRPr="00480EE3">
        <w:rPr>
          <w:rFonts w:ascii="Times New Roman" w:hAnsi="Times New Roman" w:cs="Times New Roman"/>
          <w:b w:val="0"/>
          <w:bCs w:val="0"/>
          <w:color w:val="000000"/>
          <w:sz w:val="30"/>
          <w:szCs w:val="30"/>
          <w:u w:val="single"/>
        </w:rPr>
        <w:t xml:space="preserve">BOARD MEETING AGENDA </w:t>
      </w:r>
    </w:p>
    <w:p w:rsidR="002950EE" w:rsidRPr="00480EE3" w:rsidRDefault="002950EE" w:rsidP="002950EE">
      <w:pPr>
        <w:pStyle w:val="BodyText"/>
        <w:pBdr>
          <w:top w:val="single" w:sz="4" w:space="1" w:color="auto"/>
          <w:left w:val="single" w:sz="4" w:space="4" w:color="auto"/>
          <w:bottom w:val="single" w:sz="4" w:space="1" w:color="auto"/>
          <w:right w:val="single" w:sz="4" w:space="4" w:color="auto"/>
        </w:pBdr>
        <w:jc w:val="both"/>
        <w:rPr>
          <w:color w:val="000000"/>
          <w:sz w:val="18"/>
          <w:szCs w:val="18"/>
        </w:rPr>
      </w:pPr>
      <w:r w:rsidRPr="00480EE3">
        <w:rPr>
          <w:b/>
          <w:bCs/>
          <w:color w:val="000000"/>
          <w:sz w:val="18"/>
          <w:szCs w:val="18"/>
        </w:rPr>
        <w:t xml:space="preserve">Published Agenda </w:t>
      </w:r>
      <w:r w:rsidRPr="00480EE3">
        <w:rPr>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480EE3" w:rsidRDefault="00D33208" w:rsidP="00D33208">
      <w:pPr>
        <w:jc w:val="center"/>
        <w:rPr>
          <w:b/>
          <w:bCs/>
          <w:sz w:val="20"/>
          <w:szCs w:val="20"/>
          <w:u w:val="single"/>
        </w:rPr>
      </w:pPr>
      <w:r w:rsidRPr="00480EE3">
        <w:rPr>
          <w:b/>
          <w:bCs/>
          <w:sz w:val="20"/>
          <w:szCs w:val="20"/>
          <w:u w:val="single"/>
        </w:rPr>
        <w:t>OPEN SESSION</w:t>
      </w:r>
    </w:p>
    <w:p w:rsidR="00D33208" w:rsidRPr="00480EE3" w:rsidRDefault="00D33208" w:rsidP="002950EE">
      <w:pPr>
        <w:rPr>
          <w:b/>
          <w:bCs/>
          <w:color w:val="000000"/>
          <w:sz w:val="20"/>
          <w:szCs w:val="20"/>
        </w:rPr>
      </w:pPr>
    </w:p>
    <w:p w:rsidR="002950EE" w:rsidRPr="00480EE3" w:rsidRDefault="002950EE" w:rsidP="002950EE">
      <w:pPr>
        <w:rPr>
          <w:b/>
          <w:bCs/>
          <w:color w:val="000000"/>
          <w:sz w:val="20"/>
          <w:szCs w:val="20"/>
        </w:rPr>
      </w:pPr>
      <w:r w:rsidRPr="00480EE3">
        <w:rPr>
          <w:b/>
          <w:bCs/>
          <w:color w:val="000000"/>
          <w:sz w:val="20"/>
          <w:szCs w:val="20"/>
        </w:rPr>
        <w:t xml:space="preserve">1.0  </w:t>
      </w:r>
      <w:r w:rsidR="009435C2" w:rsidRPr="00480EE3">
        <w:rPr>
          <w:b/>
          <w:bCs/>
          <w:color w:val="000000"/>
          <w:sz w:val="20"/>
          <w:szCs w:val="20"/>
        </w:rPr>
        <w:tab/>
      </w:r>
      <w:r w:rsidRPr="00480EE3">
        <w:rPr>
          <w:b/>
          <w:bCs/>
          <w:color w:val="000000"/>
          <w:sz w:val="20"/>
          <w:szCs w:val="20"/>
        </w:rPr>
        <w:t xml:space="preserve">CALL TO ORDER </w:t>
      </w:r>
    </w:p>
    <w:p w:rsidR="002950EE" w:rsidRPr="00480EE3" w:rsidRDefault="002950EE" w:rsidP="002950EE">
      <w:pPr>
        <w:rPr>
          <w:b/>
          <w:bCs/>
          <w:color w:val="000000"/>
          <w:sz w:val="20"/>
          <w:szCs w:val="20"/>
        </w:rPr>
      </w:pPr>
    </w:p>
    <w:p w:rsidR="002950EE" w:rsidRPr="00480EE3" w:rsidRDefault="006700CA" w:rsidP="002950EE">
      <w:pPr>
        <w:rPr>
          <w:b/>
          <w:bCs/>
          <w:color w:val="000000"/>
          <w:sz w:val="20"/>
          <w:szCs w:val="20"/>
        </w:rPr>
      </w:pPr>
      <w:r w:rsidRPr="00480EE3">
        <w:rPr>
          <w:b/>
          <w:bCs/>
          <w:color w:val="000000"/>
          <w:sz w:val="20"/>
          <w:szCs w:val="20"/>
        </w:rPr>
        <w:t>2</w:t>
      </w:r>
      <w:r w:rsidR="002950EE" w:rsidRPr="00480EE3">
        <w:rPr>
          <w:b/>
          <w:bCs/>
          <w:color w:val="000000"/>
          <w:sz w:val="20"/>
          <w:szCs w:val="20"/>
        </w:rPr>
        <w:t xml:space="preserve">.0  </w:t>
      </w:r>
      <w:r w:rsidR="009435C2" w:rsidRPr="00480EE3">
        <w:rPr>
          <w:b/>
          <w:bCs/>
          <w:color w:val="000000"/>
          <w:sz w:val="20"/>
          <w:szCs w:val="20"/>
        </w:rPr>
        <w:tab/>
      </w:r>
      <w:r w:rsidR="002950EE" w:rsidRPr="00480EE3">
        <w:rPr>
          <w:b/>
          <w:bCs/>
          <w:color w:val="000000"/>
          <w:sz w:val="20"/>
          <w:szCs w:val="20"/>
        </w:rPr>
        <w:t>APPROVAL OF AGENDA ORDER</w:t>
      </w:r>
    </w:p>
    <w:p w:rsidR="00AF6AB0" w:rsidRPr="00480EE3" w:rsidRDefault="00AF6AB0" w:rsidP="002950EE">
      <w:pPr>
        <w:rPr>
          <w:color w:val="000000"/>
          <w:sz w:val="20"/>
          <w:szCs w:val="20"/>
        </w:rPr>
      </w:pPr>
    </w:p>
    <w:p w:rsidR="002950EE" w:rsidRPr="00480EE3" w:rsidRDefault="00C92DAF" w:rsidP="002950EE">
      <w:pPr>
        <w:rPr>
          <w:b/>
          <w:bCs/>
          <w:color w:val="000000"/>
          <w:sz w:val="20"/>
          <w:szCs w:val="20"/>
        </w:rPr>
      </w:pPr>
      <w:r>
        <w:rPr>
          <w:b/>
          <w:bCs/>
          <w:color w:val="000000"/>
          <w:sz w:val="20"/>
          <w:szCs w:val="20"/>
        </w:rPr>
        <w:t>3</w:t>
      </w:r>
      <w:r w:rsidR="002950EE" w:rsidRPr="00480EE3">
        <w:rPr>
          <w:b/>
          <w:bCs/>
          <w:color w:val="000000"/>
          <w:sz w:val="20"/>
          <w:szCs w:val="20"/>
        </w:rPr>
        <w:t xml:space="preserve">.0  </w:t>
      </w:r>
      <w:r w:rsidR="009435C2" w:rsidRPr="00480EE3">
        <w:rPr>
          <w:b/>
          <w:bCs/>
          <w:color w:val="000000"/>
          <w:sz w:val="20"/>
          <w:szCs w:val="20"/>
        </w:rPr>
        <w:tab/>
      </w:r>
      <w:r w:rsidR="002950EE" w:rsidRPr="00480EE3">
        <w:rPr>
          <w:b/>
          <w:bCs/>
          <w:color w:val="000000"/>
          <w:sz w:val="20"/>
          <w:szCs w:val="20"/>
        </w:rPr>
        <w:t xml:space="preserve">PUBLIC COMMENTS </w:t>
      </w:r>
    </w:p>
    <w:p w:rsidR="00481C19" w:rsidRPr="00480EE3" w:rsidRDefault="00481C19" w:rsidP="002950EE">
      <w:pPr>
        <w:rPr>
          <w:b/>
          <w:color w:val="000000"/>
          <w:sz w:val="20"/>
          <w:szCs w:val="20"/>
        </w:rPr>
      </w:pPr>
    </w:p>
    <w:p w:rsidR="00481C19" w:rsidRPr="00480EE3" w:rsidRDefault="00481C19" w:rsidP="009435C2">
      <w:pPr>
        <w:jc w:val="both"/>
        <w:rPr>
          <w:color w:val="000000"/>
          <w:sz w:val="20"/>
          <w:szCs w:val="20"/>
        </w:rPr>
      </w:pPr>
      <w:r w:rsidRPr="00480EE3">
        <w:rPr>
          <w:color w:val="000000"/>
          <w:sz w:val="20"/>
          <w:szCs w:val="20"/>
        </w:rPr>
        <w:t>Individuals will have an opportunity to speak on items on the agenda before Board discussion on</w:t>
      </w:r>
    </w:p>
    <w:p w:rsidR="00481C19" w:rsidRPr="00480EE3" w:rsidRDefault="00481C19" w:rsidP="009435C2">
      <w:pPr>
        <w:jc w:val="both"/>
        <w:rPr>
          <w:color w:val="000000"/>
          <w:sz w:val="20"/>
          <w:szCs w:val="20"/>
        </w:rPr>
      </w:pPr>
      <w:r w:rsidRPr="00480EE3">
        <w:rPr>
          <w:color w:val="000000"/>
          <w:sz w:val="20"/>
          <w:szCs w:val="20"/>
        </w:rPr>
        <w:t>that item. Individual speakers shall be allowed three minutes to address the Board on each agenda</w:t>
      </w:r>
    </w:p>
    <w:p w:rsidR="00F66B9D" w:rsidRDefault="00481C19" w:rsidP="00F34C6C">
      <w:pPr>
        <w:jc w:val="both"/>
        <w:rPr>
          <w:color w:val="000000"/>
          <w:sz w:val="20"/>
          <w:szCs w:val="20"/>
        </w:rPr>
      </w:pPr>
      <w:proofErr w:type="gramStart"/>
      <w:r w:rsidRPr="00480EE3">
        <w:rPr>
          <w:color w:val="000000"/>
          <w:sz w:val="20"/>
          <w:szCs w:val="20"/>
        </w:rPr>
        <w:t>item</w:t>
      </w:r>
      <w:proofErr w:type="gramEnd"/>
      <w:r w:rsidRPr="00480EE3">
        <w:rPr>
          <w:color w:val="000000"/>
          <w:sz w:val="20"/>
          <w:szCs w:val="20"/>
        </w:rPr>
        <w:t xml:space="preserve">. </w:t>
      </w:r>
    </w:p>
    <w:p w:rsidR="00C92DAF" w:rsidRDefault="00C92DAF" w:rsidP="00F34C6C">
      <w:pPr>
        <w:jc w:val="both"/>
        <w:rPr>
          <w:color w:val="000000"/>
          <w:sz w:val="20"/>
          <w:szCs w:val="20"/>
        </w:rPr>
      </w:pPr>
    </w:p>
    <w:p w:rsidR="00C92DAF" w:rsidRDefault="00C92DAF" w:rsidP="00F34C6C">
      <w:pPr>
        <w:jc w:val="both"/>
        <w:rPr>
          <w:color w:val="000000"/>
          <w:sz w:val="20"/>
          <w:szCs w:val="20"/>
        </w:rPr>
      </w:pPr>
    </w:p>
    <w:p w:rsidR="00C92DAF" w:rsidRPr="00480EE3" w:rsidRDefault="00C92DAF" w:rsidP="00C92DAF">
      <w:pPr>
        <w:jc w:val="center"/>
        <w:rPr>
          <w:b/>
          <w:bCs/>
          <w:color w:val="000000"/>
          <w:sz w:val="20"/>
          <w:szCs w:val="20"/>
          <w:u w:val="single"/>
        </w:rPr>
      </w:pPr>
      <w:r w:rsidRPr="00480EE3">
        <w:rPr>
          <w:b/>
          <w:bCs/>
          <w:color w:val="000000"/>
          <w:sz w:val="20"/>
          <w:szCs w:val="20"/>
          <w:u w:val="single"/>
        </w:rPr>
        <w:t>CLOSED SESSION</w:t>
      </w:r>
    </w:p>
    <w:p w:rsidR="00C92DAF" w:rsidRPr="00480EE3" w:rsidRDefault="00C92DAF" w:rsidP="00C92DAF">
      <w:pPr>
        <w:ind w:firstLine="720"/>
        <w:rPr>
          <w:color w:val="000000"/>
          <w:sz w:val="20"/>
          <w:szCs w:val="20"/>
        </w:rPr>
      </w:pPr>
    </w:p>
    <w:p w:rsidR="00C92DAF" w:rsidRPr="00480EE3" w:rsidRDefault="00C92DAF" w:rsidP="00C92DAF">
      <w:pPr>
        <w:pStyle w:val="NormalWeb"/>
        <w:rPr>
          <w:rFonts w:ascii="Times New Roman" w:hAnsi="Times New Roman"/>
          <w:b/>
          <w:bCs/>
          <w:color w:val="000000"/>
        </w:rPr>
      </w:pPr>
      <w:r>
        <w:rPr>
          <w:rFonts w:ascii="Times New Roman" w:hAnsi="Times New Roman"/>
          <w:b/>
          <w:bCs/>
          <w:color w:val="000000"/>
        </w:rPr>
        <w:t>4</w:t>
      </w:r>
      <w:r w:rsidRPr="00480EE3">
        <w:rPr>
          <w:rFonts w:ascii="Times New Roman" w:hAnsi="Times New Roman"/>
          <w:b/>
          <w:bCs/>
          <w:color w:val="000000"/>
        </w:rPr>
        <w:t>.0</w:t>
      </w:r>
      <w:r w:rsidRPr="00480EE3">
        <w:rPr>
          <w:rFonts w:ascii="Times New Roman" w:hAnsi="Times New Roman"/>
          <w:b/>
          <w:bCs/>
          <w:color w:val="000000"/>
        </w:rPr>
        <w:tab/>
        <w:t>ADJOURNMENT TO CLOSED SESSION</w:t>
      </w:r>
    </w:p>
    <w:p w:rsidR="00C92DAF" w:rsidRPr="00C92DAF" w:rsidRDefault="00C92DAF" w:rsidP="00C92DAF">
      <w:pPr>
        <w:shd w:val="clear" w:color="auto" w:fill="FFFFFF"/>
        <w:spacing w:before="100" w:beforeAutospacing="1" w:after="100" w:afterAutospacing="1"/>
        <w:ind w:firstLine="720"/>
        <w:rPr>
          <w:sz w:val="20"/>
          <w:szCs w:val="20"/>
        </w:rPr>
      </w:pPr>
      <w:proofErr w:type="gramStart"/>
      <w:r w:rsidRPr="00C92DAF">
        <w:rPr>
          <w:bCs/>
          <w:color w:val="000000"/>
          <w:sz w:val="20"/>
          <w:szCs w:val="20"/>
        </w:rPr>
        <w:t>7.1</w:t>
      </w:r>
      <w:r w:rsidRPr="00C92DAF">
        <w:rPr>
          <w:b/>
          <w:bCs/>
          <w:color w:val="000000"/>
          <w:sz w:val="20"/>
          <w:szCs w:val="20"/>
        </w:rPr>
        <w:t xml:space="preserve">  </w:t>
      </w:r>
      <w:r w:rsidRPr="00C92DAF">
        <w:rPr>
          <w:bCs/>
          <w:color w:val="000000"/>
          <w:sz w:val="20"/>
          <w:szCs w:val="20"/>
        </w:rPr>
        <w:t>Anticipated</w:t>
      </w:r>
      <w:proofErr w:type="gramEnd"/>
      <w:r w:rsidRPr="00C92DAF">
        <w:rPr>
          <w:bCs/>
          <w:color w:val="000000"/>
          <w:sz w:val="20"/>
          <w:szCs w:val="20"/>
        </w:rPr>
        <w:t xml:space="preserve"> Litigation </w:t>
      </w:r>
      <w:r w:rsidRPr="00C92DAF">
        <w:rPr>
          <w:sz w:val="20"/>
          <w:szCs w:val="20"/>
        </w:rPr>
        <w:t xml:space="preserve">(1) (Cal. Gov. Code § 54956.9, 54956.95 </w:t>
      </w:r>
    </w:p>
    <w:p w:rsidR="00C92DAF" w:rsidRPr="00C92DAF" w:rsidRDefault="00C92DAF" w:rsidP="00C92DAF">
      <w:pPr>
        <w:shd w:val="clear" w:color="auto" w:fill="FFFFFF"/>
        <w:spacing w:before="100" w:beforeAutospacing="1" w:after="100" w:afterAutospacing="1"/>
        <w:ind w:firstLine="720"/>
        <w:rPr>
          <w:sz w:val="20"/>
          <w:szCs w:val="20"/>
        </w:rPr>
      </w:pPr>
      <w:r w:rsidRPr="00C92DAF">
        <w:rPr>
          <w:sz w:val="20"/>
          <w:szCs w:val="20"/>
        </w:rPr>
        <w:t>OAH Case</w:t>
      </w:r>
      <w:r>
        <w:rPr>
          <w:sz w:val="20"/>
          <w:szCs w:val="20"/>
        </w:rPr>
        <w:t xml:space="preserve"> Number:</w:t>
      </w:r>
      <w:r w:rsidRPr="00C92DAF">
        <w:rPr>
          <w:sz w:val="20"/>
          <w:szCs w:val="20"/>
        </w:rPr>
        <w:t xml:space="preserve"> 201909479</w:t>
      </w:r>
    </w:p>
    <w:p w:rsidR="00C92DAF" w:rsidRPr="006A6839" w:rsidRDefault="00C92DAF" w:rsidP="00C92DAF">
      <w:pPr>
        <w:pStyle w:val="NormalWeb"/>
        <w:ind w:firstLine="720"/>
        <w:rPr>
          <w:rFonts w:ascii="Times New Roman" w:hAnsi="Times New Roman"/>
        </w:rPr>
      </w:pPr>
    </w:p>
    <w:p w:rsidR="00C92DAF" w:rsidRPr="00480EE3" w:rsidRDefault="00C92DAF" w:rsidP="00C92DAF">
      <w:pPr>
        <w:jc w:val="center"/>
        <w:rPr>
          <w:b/>
          <w:bCs/>
          <w:sz w:val="20"/>
          <w:szCs w:val="20"/>
          <w:u w:val="single"/>
        </w:rPr>
      </w:pPr>
      <w:r w:rsidRPr="00480EE3">
        <w:rPr>
          <w:b/>
          <w:bCs/>
          <w:sz w:val="20"/>
          <w:szCs w:val="20"/>
          <w:u w:val="single"/>
        </w:rPr>
        <w:t>OPEN SESSION</w:t>
      </w:r>
    </w:p>
    <w:p w:rsidR="00C92DAF" w:rsidRPr="00480EE3" w:rsidRDefault="00C92DAF" w:rsidP="00C92DAF">
      <w:pPr>
        <w:rPr>
          <w:b/>
          <w:bCs/>
          <w:color w:val="000000"/>
          <w:sz w:val="20"/>
          <w:szCs w:val="20"/>
        </w:rPr>
      </w:pPr>
    </w:p>
    <w:p w:rsidR="00C92DAF" w:rsidRPr="00480EE3" w:rsidRDefault="00C92DAF" w:rsidP="00C92DAF">
      <w:pPr>
        <w:rPr>
          <w:b/>
          <w:bCs/>
          <w:color w:val="000000"/>
          <w:sz w:val="20"/>
          <w:szCs w:val="20"/>
        </w:rPr>
      </w:pPr>
      <w:r>
        <w:rPr>
          <w:b/>
          <w:bCs/>
          <w:color w:val="000000"/>
          <w:sz w:val="20"/>
          <w:szCs w:val="20"/>
        </w:rPr>
        <w:t>5</w:t>
      </w:r>
      <w:r w:rsidRPr="00480EE3">
        <w:rPr>
          <w:b/>
          <w:bCs/>
          <w:color w:val="000000"/>
          <w:sz w:val="20"/>
          <w:szCs w:val="20"/>
        </w:rPr>
        <w:t xml:space="preserve">.0  </w:t>
      </w:r>
      <w:r w:rsidRPr="00480EE3">
        <w:rPr>
          <w:b/>
          <w:bCs/>
          <w:color w:val="000000"/>
          <w:sz w:val="20"/>
          <w:szCs w:val="20"/>
        </w:rPr>
        <w:tab/>
        <w:t xml:space="preserve">RECONVENE TO OPEN SESSION  </w:t>
      </w:r>
    </w:p>
    <w:p w:rsidR="00C92DAF" w:rsidRPr="00480EE3" w:rsidRDefault="00C92DAF" w:rsidP="00C92DAF">
      <w:pPr>
        <w:rPr>
          <w:b/>
          <w:bCs/>
          <w:color w:val="000000"/>
          <w:sz w:val="20"/>
          <w:szCs w:val="20"/>
        </w:rPr>
      </w:pPr>
    </w:p>
    <w:p w:rsidR="00C92DAF" w:rsidRPr="00480EE3" w:rsidRDefault="00C92DAF" w:rsidP="00C92DAF">
      <w:pPr>
        <w:rPr>
          <w:b/>
          <w:bCs/>
          <w:color w:val="000000"/>
          <w:sz w:val="20"/>
          <w:szCs w:val="20"/>
        </w:rPr>
      </w:pPr>
      <w:r>
        <w:rPr>
          <w:b/>
          <w:bCs/>
          <w:color w:val="000000"/>
          <w:sz w:val="20"/>
          <w:szCs w:val="20"/>
        </w:rPr>
        <w:t>6</w:t>
      </w:r>
      <w:r w:rsidRPr="00480EE3">
        <w:rPr>
          <w:b/>
          <w:bCs/>
          <w:color w:val="000000"/>
          <w:sz w:val="20"/>
          <w:szCs w:val="20"/>
        </w:rPr>
        <w:t>.0</w:t>
      </w:r>
      <w:r w:rsidRPr="00480EE3">
        <w:rPr>
          <w:b/>
          <w:bCs/>
          <w:color w:val="000000"/>
          <w:sz w:val="20"/>
          <w:szCs w:val="20"/>
        </w:rPr>
        <w:tab/>
        <w:t>REPORT OF ANY ACTION TAKEN DURING CLOSED SESSION</w:t>
      </w:r>
    </w:p>
    <w:p w:rsidR="00C92DAF" w:rsidRPr="00480EE3" w:rsidRDefault="00C92DAF" w:rsidP="00C92D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rsidR="00C92DAF" w:rsidRPr="00C92DAF" w:rsidRDefault="00C92DAF" w:rsidP="00C92D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lang w:eastAsia="ja-JP"/>
        </w:rPr>
      </w:pPr>
      <w:r w:rsidRPr="00480EE3">
        <w:rPr>
          <w:color w:val="000000"/>
          <w:sz w:val="20"/>
          <w:szCs w:val="20"/>
        </w:rPr>
        <w:tab/>
      </w:r>
    </w:p>
    <w:p w:rsidR="00C92DAF" w:rsidRPr="00480EE3" w:rsidRDefault="00C92DAF" w:rsidP="00C92DAF">
      <w:r>
        <w:rPr>
          <w:b/>
          <w:bCs/>
          <w:color w:val="000000"/>
          <w:sz w:val="20"/>
          <w:szCs w:val="20"/>
        </w:rPr>
        <w:t>7</w:t>
      </w:r>
      <w:r w:rsidRPr="00480EE3">
        <w:rPr>
          <w:b/>
          <w:bCs/>
          <w:color w:val="000000"/>
          <w:sz w:val="20"/>
          <w:szCs w:val="20"/>
        </w:rPr>
        <w:t xml:space="preserve">.0  </w:t>
      </w:r>
      <w:r w:rsidRPr="00480EE3">
        <w:rPr>
          <w:b/>
          <w:bCs/>
          <w:color w:val="000000"/>
          <w:sz w:val="20"/>
          <w:szCs w:val="20"/>
        </w:rPr>
        <w:tab/>
        <w:t>ADJOURNMENT</w:t>
      </w:r>
    </w:p>
    <w:p w:rsidR="00C92DAF" w:rsidRPr="00480EE3" w:rsidRDefault="00C92DAF" w:rsidP="00F34C6C">
      <w:pPr>
        <w:jc w:val="both"/>
        <w:rPr>
          <w:color w:val="000000"/>
          <w:sz w:val="20"/>
          <w:szCs w:val="20"/>
        </w:rPr>
      </w:pPr>
    </w:p>
    <w:p w:rsidR="00F66B9D" w:rsidRPr="00480EE3"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E909F4" w:rsidRPr="00480EE3" w:rsidRDefault="00E909F4" w:rsidP="00E909F4">
      <w:pPr>
        <w:jc w:val="both"/>
        <w:rPr>
          <w:color w:val="000000"/>
          <w:sz w:val="20"/>
          <w:szCs w:val="20"/>
        </w:rPr>
      </w:pPr>
    </w:p>
    <w:p w:rsidR="00EB6A48" w:rsidRPr="00480EE3" w:rsidRDefault="00EB6A48" w:rsidP="00B54687">
      <w:pPr>
        <w:pStyle w:val="Footer"/>
        <w:ind w:firstLine="460"/>
        <w:rPr>
          <w:rFonts w:ascii="Times New Roman" w:hAnsi="Times New Roman"/>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43C78"/>
    <w:rsid w:val="00061DD1"/>
    <w:rsid w:val="00065975"/>
    <w:rsid w:val="000D4406"/>
    <w:rsid w:val="000E4098"/>
    <w:rsid w:val="000F621B"/>
    <w:rsid w:val="000F7548"/>
    <w:rsid w:val="000F7A47"/>
    <w:rsid w:val="00104C74"/>
    <w:rsid w:val="00122E6B"/>
    <w:rsid w:val="00137F90"/>
    <w:rsid w:val="001445FB"/>
    <w:rsid w:val="00147516"/>
    <w:rsid w:val="00163352"/>
    <w:rsid w:val="001639E1"/>
    <w:rsid w:val="001807E9"/>
    <w:rsid w:val="001A1008"/>
    <w:rsid w:val="001A57F1"/>
    <w:rsid w:val="001A6BCB"/>
    <w:rsid w:val="001C04F0"/>
    <w:rsid w:val="001C3339"/>
    <w:rsid w:val="001C7F2E"/>
    <w:rsid w:val="001D4CC6"/>
    <w:rsid w:val="001F5682"/>
    <w:rsid w:val="00202962"/>
    <w:rsid w:val="00224EDB"/>
    <w:rsid w:val="00232F35"/>
    <w:rsid w:val="00241455"/>
    <w:rsid w:val="00251E15"/>
    <w:rsid w:val="00281135"/>
    <w:rsid w:val="00281349"/>
    <w:rsid w:val="002950EE"/>
    <w:rsid w:val="002A1F7F"/>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51628"/>
    <w:rsid w:val="00472CC2"/>
    <w:rsid w:val="00480EE3"/>
    <w:rsid w:val="00481C19"/>
    <w:rsid w:val="004862B1"/>
    <w:rsid w:val="004C2468"/>
    <w:rsid w:val="004C2886"/>
    <w:rsid w:val="004D2556"/>
    <w:rsid w:val="004D7BFE"/>
    <w:rsid w:val="004F3BA7"/>
    <w:rsid w:val="00551A2C"/>
    <w:rsid w:val="00553498"/>
    <w:rsid w:val="005619E0"/>
    <w:rsid w:val="00574388"/>
    <w:rsid w:val="00581A2A"/>
    <w:rsid w:val="0059262A"/>
    <w:rsid w:val="005A6AA0"/>
    <w:rsid w:val="005C4A1A"/>
    <w:rsid w:val="005D2E17"/>
    <w:rsid w:val="005E2AD5"/>
    <w:rsid w:val="005F6E82"/>
    <w:rsid w:val="0062594E"/>
    <w:rsid w:val="00637845"/>
    <w:rsid w:val="0065291D"/>
    <w:rsid w:val="00661964"/>
    <w:rsid w:val="006700CA"/>
    <w:rsid w:val="00683CE6"/>
    <w:rsid w:val="006843AE"/>
    <w:rsid w:val="006915A2"/>
    <w:rsid w:val="006A6839"/>
    <w:rsid w:val="006B187F"/>
    <w:rsid w:val="006F18A9"/>
    <w:rsid w:val="006F37CB"/>
    <w:rsid w:val="007012E0"/>
    <w:rsid w:val="00704981"/>
    <w:rsid w:val="007067FB"/>
    <w:rsid w:val="007107C7"/>
    <w:rsid w:val="00715407"/>
    <w:rsid w:val="0072354F"/>
    <w:rsid w:val="007247AA"/>
    <w:rsid w:val="00770DF7"/>
    <w:rsid w:val="00774FCE"/>
    <w:rsid w:val="00775441"/>
    <w:rsid w:val="00775BBE"/>
    <w:rsid w:val="00784544"/>
    <w:rsid w:val="00786D79"/>
    <w:rsid w:val="00794682"/>
    <w:rsid w:val="00795A11"/>
    <w:rsid w:val="007A398F"/>
    <w:rsid w:val="007C3633"/>
    <w:rsid w:val="007D2F8B"/>
    <w:rsid w:val="007E6041"/>
    <w:rsid w:val="007E7BA4"/>
    <w:rsid w:val="007F5729"/>
    <w:rsid w:val="007F5A48"/>
    <w:rsid w:val="007F6842"/>
    <w:rsid w:val="00826661"/>
    <w:rsid w:val="008341E8"/>
    <w:rsid w:val="00846ED2"/>
    <w:rsid w:val="00875BCA"/>
    <w:rsid w:val="008A5B33"/>
    <w:rsid w:val="008E4976"/>
    <w:rsid w:val="009211A7"/>
    <w:rsid w:val="0092318C"/>
    <w:rsid w:val="00923E3C"/>
    <w:rsid w:val="009435C2"/>
    <w:rsid w:val="00957BF9"/>
    <w:rsid w:val="009622AD"/>
    <w:rsid w:val="00975548"/>
    <w:rsid w:val="00975F1B"/>
    <w:rsid w:val="00987F9C"/>
    <w:rsid w:val="00992268"/>
    <w:rsid w:val="009A2A50"/>
    <w:rsid w:val="009A2E7D"/>
    <w:rsid w:val="009B576F"/>
    <w:rsid w:val="009C3489"/>
    <w:rsid w:val="009D7E33"/>
    <w:rsid w:val="00A27F40"/>
    <w:rsid w:val="00A639B0"/>
    <w:rsid w:val="00A64CE4"/>
    <w:rsid w:val="00A65961"/>
    <w:rsid w:val="00A80635"/>
    <w:rsid w:val="00A96DED"/>
    <w:rsid w:val="00A96EE9"/>
    <w:rsid w:val="00AA4E38"/>
    <w:rsid w:val="00AB6609"/>
    <w:rsid w:val="00AB7E1F"/>
    <w:rsid w:val="00AC0DBB"/>
    <w:rsid w:val="00AD024B"/>
    <w:rsid w:val="00AD3994"/>
    <w:rsid w:val="00AD67E6"/>
    <w:rsid w:val="00AE4ADC"/>
    <w:rsid w:val="00AF6AB0"/>
    <w:rsid w:val="00B12744"/>
    <w:rsid w:val="00B319FE"/>
    <w:rsid w:val="00B42796"/>
    <w:rsid w:val="00B54687"/>
    <w:rsid w:val="00B55758"/>
    <w:rsid w:val="00C358C6"/>
    <w:rsid w:val="00C41183"/>
    <w:rsid w:val="00C7207F"/>
    <w:rsid w:val="00C9059D"/>
    <w:rsid w:val="00C92DAF"/>
    <w:rsid w:val="00C93F3C"/>
    <w:rsid w:val="00C96CF2"/>
    <w:rsid w:val="00CA101E"/>
    <w:rsid w:val="00CA70F9"/>
    <w:rsid w:val="00D04A62"/>
    <w:rsid w:val="00D0531B"/>
    <w:rsid w:val="00D12096"/>
    <w:rsid w:val="00D21624"/>
    <w:rsid w:val="00D23A53"/>
    <w:rsid w:val="00D24265"/>
    <w:rsid w:val="00D33208"/>
    <w:rsid w:val="00DB3C85"/>
    <w:rsid w:val="00DC3038"/>
    <w:rsid w:val="00DD6A36"/>
    <w:rsid w:val="00DE3A4A"/>
    <w:rsid w:val="00DE4155"/>
    <w:rsid w:val="00DE47B2"/>
    <w:rsid w:val="00E038CF"/>
    <w:rsid w:val="00E12104"/>
    <w:rsid w:val="00E13324"/>
    <w:rsid w:val="00E37BE2"/>
    <w:rsid w:val="00E64764"/>
    <w:rsid w:val="00E83A09"/>
    <w:rsid w:val="00E84096"/>
    <w:rsid w:val="00E909F4"/>
    <w:rsid w:val="00E926FA"/>
    <w:rsid w:val="00EA796C"/>
    <w:rsid w:val="00EB6A48"/>
    <w:rsid w:val="00ED37D6"/>
    <w:rsid w:val="00EE76CD"/>
    <w:rsid w:val="00EF0F95"/>
    <w:rsid w:val="00EF39F9"/>
    <w:rsid w:val="00F0175E"/>
    <w:rsid w:val="00F1412D"/>
    <w:rsid w:val="00F2642F"/>
    <w:rsid w:val="00F34C6C"/>
    <w:rsid w:val="00F40AFA"/>
    <w:rsid w:val="00F56692"/>
    <w:rsid w:val="00F60ED9"/>
    <w:rsid w:val="00F66B9D"/>
    <w:rsid w:val="00F71262"/>
    <w:rsid w:val="00F850CE"/>
    <w:rsid w:val="00F97F2A"/>
    <w:rsid w:val="00FC27EB"/>
    <w:rsid w:val="00FD5090"/>
    <w:rsid w:val="00FE1483"/>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3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2019-11-08T01:33:00Z</cp:lastPrinted>
  <dcterms:created xsi:type="dcterms:W3CDTF">2019-11-20T22:56:00Z</dcterms:created>
  <dcterms:modified xsi:type="dcterms:W3CDTF">2019-11-20T22:56:00Z</dcterms:modified>
</cp:coreProperties>
</file>