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69985E30" w:rsidR="00677F04" w:rsidRPr="00901481" w:rsidRDefault="007D59AD" w:rsidP="00677F04">
      <w:pPr>
        <w:pStyle w:val="NoSpacing"/>
        <w:jc w:val="center"/>
        <w:rPr>
          <w:b/>
        </w:rPr>
      </w:pPr>
      <w:r>
        <w:rPr>
          <w:b/>
        </w:rPr>
        <w:t>SPECIAL</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63B3C035" w:rsidR="00677F04" w:rsidRDefault="005817D5" w:rsidP="00677F04">
      <w:pPr>
        <w:jc w:val="center"/>
        <w:rPr>
          <w:rFonts w:cs="Tahoma"/>
          <w:b/>
          <w:bCs/>
          <w:color w:val="000000"/>
          <w:sz w:val="28"/>
          <w:szCs w:val="28"/>
        </w:rPr>
      </w:pPr>
      <w:r>
        <w:rPr>
          <w:rFonts w:cs="Tahoma"/>
          <w:b/>
          <w:bCs/>
          <w:color w:val="000000"/>
          <w:sz w:val="28"/>
          <w:szCs w:val="28"/>
        </w:rPr>
        <w:t>June</w:t>
      </w:r>
      <w:r w:rsidR="007A1A26">
        <w:rPr>
          <w:rFonts w:cs="Tahoma"/>
          <w:b/>
          <w:bCs/>
          <w:color w:val="000000"/>
          <w:sz w:val="28"/>
          <w:szCs w:val="28"/>
        </w:rPr>
        <w:t xml:space="preserve"> </w:t>
      </w:r>
      <w:r w:rsidR="007D59AD">
        <w:rPr>
          <w:rFonts w:cs="Tahoma"/>
          <w:b/>
          <w:bCs/>
          <w:color w:val="000000"/>
          <w:sz w:val="28"/>
          <w:szCs w:val="28"/>
        </w:rPr>
        <w:t>28</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64DD3345" w14:textId="79676EE1" w:rsidR="00677F04" w:rsidRDefault="00677F04" w:rsidP="00677F04">
      <w:pPr>
        <w:rPr>
          <w:rFonts w:cs="Tahoma"/>
          <w:color w:val="000000"/>
          <w:sz w:val="20"/>
          <w:szCs w:val="20"/>
        </w:rPr>
      </w:pPr>
    </w:p>
    <w:p w14:paraId="1504DB20" w14:textId="2605D426" w:rsidR="00677F04" w:rsidRPr="004D3F1D" w:rsidRDefault="007D59AD" w:rsidP="00677F04">
      <w:pPr>
        <w:rPr>
          <w:rFonts w:cs="Tahoma"/>
          <w:b/>
          <w:bCs/>
          <w:color w:val="000000"/>
          <w:sz w:val="20"/>
          <w:szCs w:val="20"/>
        </w:rPr>
      </w:pPr>
      <w:r>
        <w:rPr>
          <w:rFonts w:cs="Tahoma"/>
          <w:b/>
          <w:bCs/>
          <w:color w:val="000000"/>
          <w:sz w:val="20"/>
          <w:szCs w:val="20"/>
        </w:rPr>
        <w:t>4</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B6CE37" w14:textId="77777777" w:rsidR="005817D5" w:rsidRDefault="005817D5" w:rsidP="005817D5">
      <w:pPr>
        <w:jc w:val="both"/>
        <w:rPr>
          <w:rFonts w:cs="Tahoma"/>
          <w:color w:val="000000"/>
          <w:sz w:val="20"/>
          <w:szCs w:val="20"/>
        </w:rPr>
      </w:pPr>
    </w:p>
    <w:p w14:paraId="30C5436D" w14:textId="77777777" w:rsidR="007D59AD" w:rsidRPr="00BD086C"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5817D5" w:rsidRPr="000D4406">
        <w:rPr>
          <w:b/>
          <w:color w:val="000000"/>
          <w:sz w:val="20"/>
          <w:szCs w:val="20"/>
          <w:lang w:eastAsia="ja-JP"/>
        </w:rPr>
        <w:t>.0</w:t>
      </w:r>
      <w:r w:rsidR="005817D5" w:rsidRPr="000D4406">
        <w:rPr>
          <w:b/>
          <w:color w:val="000000"/>
          <w:sz w:val="20"/>
          <w:szCs w:val="20"/>
          <w:lang w:eastAsia="ja-JP"/>
        </w:rPr>
        <w:tab/>
      </w:r>
      <w:r w:rsidRPr="004D3F1D">
        <w:rPr>
          <w:b/>
          <w:color w:val="000000"/>
          <w:sz w:val="20"/>
          <w:szCs w:val="20"/>
          <w:lang w:eastAsia="ja-JP"/>
        </w:rPr>
        <w:t>DISCUSSION/ACTION</w:t>
      </w:r>
      <w:r>
        <w:rPr>
          <w:rFonts w:cs="Tahoma"/>
          <w:color w:val="000000"/>
          <w:sz w:val="20"/>
          <w:szCs w:val="20"/>
        </w:rPr>
        <w:t xml:space="preserve"> </w:t>
      </w:r>
    </w:p>
    <w:p w14:paraId="7F11C967" w14:textId="1AB86878" w:rsidR="005817D5" w:rsidRPr="000D4406"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7C2D4A0" w14:textId="20CE7D8D" w:rsidR="007D59AD" w:rsidRDefault="005817D5"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cs="Tahoma"/>
          <w:bCs/>
          <w:color w:val="000000"/>
          <w:sz w:val="20"/>
          <w:szCs w:val="20"/>
        </w:rPr>
        <w:tab/>
      </w:r>
      <w:r w:rsidR="007D59AD">
        <w:rPr>
          <w:rFonts w:ascii="Times" w:hAnsi="Times" w:cs="Times"/>
          <w:color w:val="000000"/>
          <w:sz w:val="20"/>
          <w:szCs w:val="20"/>
        </w:rPr>
        <w:t>5.1</w:t>
      </w:r>
      <w:r w:rsidR="007D59AD">
        <w:rPr>
          <w:rFonts w:ascii="Times" w:hAnsi="Times" w:cs="Times"/>
          <w:color w:val="000000"/>
          <w:sz w:val="20"/>
          <w:szCs w:val="20"/>
        </w:rPr>
        <w:tab/>
      </w:r>
      <w:r w:rsidR="007D59AD">
        <w:rPr>
          <w:rFonts w:ascii="Times" w:hAnsi="Times" w:cs="Times"/>
          <w:sz w:val="20"/>
          <w:szCs w:val="20"/>
        </w:rPr>
        <w:t xml:space="preserve">Consideration and Possible Approval of 2023-24 District Budget </w:t>
      </w:r>
    </w:p>
    <w:p w14:paraId="58780603" w14:textId="77777777"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863D245" w14:textId="7A07F661"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color w:val="000000"/>
          <w:sz w:val="20"/>
          <w:szCs w:val="20"/>
        </w:rPr>
        <w:tab/>
        <w:t>5.2</w:t>
      </w:r>
      <w:r>
        <w:rPr>
          <w:rFonts w:cs="Tahoma"/>
          <w:color w:val="000000"/>
          <w:sz w:val="20"/>
          <w:szCs w:val="20"/>
        </w:rPr>
        <w:tab/>
      </w:r>
      <w:r>
        <w:rPr>
          <w:rFonts w:ascii="Times" w:hAnsi="Times" w:cs="Times"/>
          <w:sz w:val="20"/>
          <w:szCs w:val="20"/>
        </w:rPr>
        <w:t>Consideration and Possible Approval of 2023-</w:t>
      </w:r>
      <w:r>
        <w:rPr>
          <w:rFonts w:cs="Tahoma"/>
          <w:bCs/>
          <w:color w:val="000000"/>
          <w:sz w:val="20"/>
          <w:szCs w:val="20"/>
        </w:rPr>
        <w:t xml:space="preserve">24 Freshwater Elementary School Local Control and Accountability Plan (LCAP) with any technical corrections to be made by administration as </w:t>
      </w:r>
      <w:proofErr w:type="gramStart"/>
      <w:r>
        <w:rPr>
          <w:rFonts w:cs="Tahoma"/>
          <w:bCs/>
          <w:color w:val="000000"/>
          <w:sz w:val="20"/>
          <w:szCs w:val="20"/>
        </w:rPr>
        <w:t>needed</w:t>
      </w:r>
      <w:proofErr w:type="gramEnd"/>
      <w:r>
        <w:rPr>
          <w:rFonts w:cs="Tahoma"/>
          <w:bCs/>
          <w:color w:val="000000"/>
          <w:sz w:val="20"/>
          <w:szCs w:val="20"/>
        </w:rPr>
        <w:t xml:space="preserve">  </w:t>
      </w:r>
    </w:p>
    <w:p w14:paraId="1DA80522" w14:textId="77777777"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38867A3B" w14:textId="30A79355"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5.3</w:t>
      </w:r>
      <w:r>
        <w:rPr>
          <w:rFonts w:cs="Tahoma"/>
          <w:bCs/>
          <w:color w:val="000000"/>
          <w:sz w:val="20"/>
          <w:szCs w:val="20"/>
        </w:rPr>
        <w:tab/>
      </w:r>
      <w:r>
        <w:rPr>
          <w:rFonts w:ascii="Times" w:hAnsi="Times" w:cs="Times"/>
          <w:sz w:val="20"/>
          <w:szCs w:val="20"/>
        </w:rPr>
        <w:t xml:space="preserve">Consideration and Possible Approval of </w:t>
      </w:r>
      <w:r>
        <w:rPr>
          <w:rFonts w:cs="Tahoma"/>
          <w:bCs/>
          <w:color w:val="000000"/>
          <w:sz w:val="20"/>
          <w:szCs w:val="20"/>
        </w:rPr>
        <w:t xml:space="preserve">2023-24 Freshwater Charter Middle School Local Control and Accountability Plan (LCAP with any technical corrections to be made by administration as needed  </w:t>
      </w:r>
    </w:p>
    <w:p w14:paraId="2484C123" w14:textId="77777777" w:rsidR="007D59AD" w:rsidRPr="00021774"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p>
    <w:p w14:paraId="1A0C091F" w14:textId="150FE81C" w:rsidR="007D59AD" w:rsidRPr="00463838"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ascii="Times" w:hAnsi="Times" w:cs="Times"/>
          <w:color w:val="000000"/>
          <w:sz w:val="20"/>
          <w:szCs w:val="20"/>
        </w:rPr>
        <w:tab/>
        <w:t>5.4</w:t>
      </w:r>
      <w:r>
        <w:rPr>
          <w:rFonts w:ascii="Times" w:hAnsi="Times" w:cs="Times"/>
          <w:color w:val="000000"/>
          <w:sz w:val="20"/>
          <w:szCs w:val="20"/>
        </w:rPr>
        <w:tab/>
      </w:r>
      <w:r>
        <w:rPr>
          <w:rFonts w:ascii="Times" w:hAnsi="Times" w:cs="Times"/>
          <w:sz w:val="20"/>
          <w:szCs w:val="20"/>
        </w:rPr>
        <w:t xml:space="preserve">Consideration and Possible Approval of </w:t>
      </w:r>
      <w:r>
        <w:rPr>
          <w:rFonts w:cs="Tahoma"/>
          <w:bCs/>
          <w:color w:val="000000"/>
          <w:sz w:val="20"/>
          <w:szCs w:val="20"/>
        </w:rPr>
        <w:t>Resolution 2023.3 Regarding the Education Protection Account (EPA) and Planned Expenditures for 2023-24</w:t>
      </w:r>
    </w:p>
    <w:p w14:paraId="742772F4" w14:textId="5AC69C03" w:rsidR="005817D5" w:rsidRDefault="005817D5"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47812EC" w14:textId="77777777" w:rsidR="00677F04" w:rsidRDefault="00677F04" w:rsidP="00677F04">
      <w:pPr>
        <w:rPr>
          <w:rFonts w:cs="Tahoma"/>
          <w:color w:val="000000"/>
          <w:sz w:val="20"/>
          <w:szCs w:val="20"/>
        </w:rPr>
      </w:pPr>
    </w:p>
    <w:p w14:paraId="5995D6BA" w14:textId="1184B494" w:rsidR="00FF4E4A" w:rsidRPr="00AF54E2" w:rsidRDefault="007D59AD" w:rsidP="00AF54E2">
      <w:pPr>
        <w:rPr>
          <w:rFonts w:cs="Tahoma"/>
          <w:b/>
          <w:bCs/>
          <w:color w:val="000000"/>
          <w:sz w:val="20"/>
          <w:szCs w:val="20"/>
        </w:rPr>
      </w:pPr>
      <w:r>
        <w:rPr>
          <w:rFonts w:cs="Tahoma"/>
          <w:b/>
          <w:bCs/>
          <w:color w:val="000000"/>
          <w:sz w:val="20"/>
          <w:szCs w:val="20"/>
        </w:rPr>
        <w:t>6</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08FAA8E7" w14:textId="132E4A90" w:rsidR="00C71623" w:rsidRDefault="00C71623" w:rsidP="00677F04">
      <w:pPr>
        <w:pStyle w:val="Default"/>
      </w:pPr>
    </w:p>
    <w:p w14:paraId="2A096F86" w14:textId="77777777" w:rsidR="007D59AD" w:rsidRDefault="007D59AD" w:rsidP="00677F04">
      <w:pPr>
        <w:pStyle w:val="Default"/>
      </w:pPr>
    </w:p>
    <w:p w14:paraId="2253622A" w14:textId="77777777" w:rsidR="007D59AD" w:rsidRDefault="007D59AD" w:rsidP="00677F04">
      <w:pPr>
        <w:pStyle w:val="Default"/>
      </w:pPr>
    </w:p>
    <w:p w14:paraId="6538E316" w14:textId="77777777" w:rsidR="007D59AD" w:rsidRDefault="007D59AD" w:rsidP="00677F04">
      <w:pPr>
        <w:pStyle w:val="Default"/>
      </w:pPr>
    </w:p>
    <w:p w14:paraId="2D89D4E1" w14:textId="77777777" w:rsidR="007D59AD" w:rsidRDefault="007D59AD" w:rsidP="00677F04">
      <w:pPr>
        <w:pStyle w:val="Default"/>
      </w:pPr>
    </w:p>
    <w:p w14:paraId="0EE29365" w14:textId="77777777" w:rsidR="007D59AD" w:rsidRDefault="007D59AD" w:rsidP="00677F04">
      <w:pPr>
        <w:pStyle w:val="Default"/>
      </w:pPr>
    </w:p>
    <w:p w14:paraId="3B2C579A" w14:textId="77777777" w:rsidR="007D59AD" w:rsidRDefault="007D59AD" w:rsidP="00677F04">
      <w:pPr>
        <w:pStyle w:val="Default"/>
      </w:pPr>
    </w:p>
    <w:p w14:paraId="664C25E1" w14:textId="77777777" w:rsidR="007D59AD" w:rsidRDefault="007D59AD" w:rsidP="00677F04">
      <w:pPr>
        <w:pStyle w:val="Default"/>
      </w:pPr>
    </w:p>
    <w:p w14:paraId="0E1CFAD9" w14:textId="77777777" w:rsidR="007D59AD" w:rsidRDefault="007D59AD"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1C32B5D" w14:textId="77777777" w:rsidR="006B14AA" w:rsidRDefault="006B14AA" w:rsidP="00677F04">
      <w:pPr>
        <w:autoSpaceDE w:val="0"/>
        <w:autoSpaceDN w:val="0"/>
        <w:adjustRightInd w:val="0"/>
        <w:spacing w:after="80"/>
        <w:rPr>
          <w:i/>
        </w:rPr>
      </w:pPr>
    </w:p>
    <w:p w14:paraId="70911BBE" w14:textId="77777777" w:rsidR="006B14AA" w:rsidRDefault="006B14AA" w:rsidP="00677F04">
      <w:pPr>
        <w:autoSpaceDE w:val="0"/>
        <w:autoSpaceDN w:val="0"/>
        <w:adjustRightInd w:val="0"/>
        <w:spacing w:after="80"/>
        <w:rPr>
          <w:i/>
        </w:rPr>
      </w:pPr>
    </w:p>
    <w:p w14:paraId="4661A89E" w14:textId="77777777" w:rsidR="006B14AA" w:rsidRDefault="006B14AA" w:rsidP="00677F04">
      <w:pPr>
        <w:autoSpaceDE w:val="0"/>
        <w:autoSpaceDN w:val="0"/>
        <w:adjustRightInd w:val="0"/>
        <w:spacing w:after="80"/>
        <w:rPr>
          <w:i/>
        </w:rPr>
      </w:pPr>
    </w:p>
    <w:p w14:paraId="6B53A241" w14:textId="77777777" w:rsidR="00AF54E2" w:rsidRDefault="00AF54E2" w:rsidP="00677F04">
      <w:pPr>
        <w:autoSpaceDE w:val="0"/>
        <w:autoSpaceDN w:val="0"/>
        <w:adjustRightInd w:val="0"/>
        <w:spacing w:after="80"/>
        <w:rPr>
          <w:i/>
        </w:rPr>
      </w:pPr>
    </w:p>
    <w:p w14:paraId="26560A0C" w14:textId="77777777" w:rsidR="0080008E" w:rsidRDefault="0080008E" w:rsidP="00677F04">
      <w:pPr>
        <w:autoSpaceDE w:val="0"/>
        <w:autoSpaceDN w:val="0"/>
        <w:adjustRightInd w:val="0"/>
        <w:spacing w:after="80"/>
        <w:rPr>
          <w:i/>
        </w:rPr>
      </w:pPr>
    </w:p>
    <w:p w14:paraId="3070A468" w14:textId="77777777" w:rsidR="0080008E" w:rsidRDefault="0080008E" w:rsidP="00677F04">
      <w:pPr>
        <w:autoSpaceDE w:val="0"/>
        <w:autoSpaceDN w:val="0"/>
        <w:adjustRightInd w:val="0"/>
        <w:spacing w:after="80"/>
        <w:rPr>
          <w:i/>
        </w:rPr>
      </w:pPr>
    </w:p>
    <w:p w14:paraId="3B4C72DD" w14:textId="77777777" w:rsidR="0080008E" w:rsidRDefault="0080008E" w:rsidP="00677F04">
      <w:pPr>
        <w:autoSpaceDE w:val="0"/>
        <w:autoSpaceDN w:val="0"/>
        <w:adjustRightInd w:val="0"/>
        <w:spacing w:after="80"/>
        <w:rPr>
          <w:i/>
        </w:rPr>
      </w:pPr>
    </w:p>
    <w:p w14:paraId="5AFDB4B6" w14:textId="77777777" w:rsidR="0080008E" w:rsidRDefault="0080008E" w:rsidP="00677F04">
      <w:pPr>
        <w:autoSpaceDE w:val="0"/>
        <w:autoSpaceDN w:val="0"/>
        <w:adjustRightInd w:val="0"/>
        <w:spacing w:after="80"/>
        <w:rPr>
          <w:i/>
        </w:rPr>
      </w:pP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9"/>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5E4"/>
    <w:rsid w:val="000C2C99"/>
    <w:rsid w:val="000D6E5E"/>
    <w:rsid w:val="000E4E5B"/>
    <w:rsid w:val="00104631"/>
    <w:rsid w:val="00111AD7"/>
    <w:rsid w:val="00132CE1"/>
    <w:rsid w:val="001508DC"/>
    <w:rsid w:val="001523A0"/>
    <w:rsid w:val="0016328D"/>
    <w:rsid w:val="00166F12"/>
    <w:rsid w:val="00171DBD"/>
    <w:rsid w:val="00176B27"/>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E4C4D"/>
    <w:rsid w:val="003F1F0E"/>
    <w:rsid w:val="004067A1"/>
    <w:rsid w:val="00415F0E"/>
    <w:rsid w:val="00422F04"/>
    <w:rsid w:val="004675CD"/>
    <w:rsid w:val="00474157"/>
    <w:rsid w:val="00481839"/>
    <w:rsid w:val="004A4DFE"/>
    <w:rsid w:val="004B37F7"/>
    <w:rsid w:val="004C4399"/>
    <w:rsid w:val="004C4E3C"/>
    <w:rsid w:val="004D3F1D"/>
    <w:rsid w:val="004D4861"/>
    <w:rsid w:val="004E6105"/>
    <w:rsid w:val="0050097F"/>
    <w:rsid w:val="00506931"/>
    <w:rsid w:val="00513362"/>
    <w:rsid w:val="00513459"/>
    <w:rsid w:val="005163BE"/>
    <w:rsid w:val="0052169E"/>
    <w:rsid w:val="00530FA8"/>
    <w:rsid w:val="00533AFF"/>
    <w:rsid w:val="00552BF9"/>
    <w:rsid w:val="0055331F"/>
    <w:rsid w:val="00574250"/>
    <w:rsid w:val="0057455B"/>
    <w:rsid w:val="005817D5"/>
    <w:rsid w:val="005A0C32"/>
    <w:rsid w:val="005A28BB"/>
    <w:rsid w:val="005B14DD"/>
    <w:rsid w:val="005B6C38"/>
    <w:rsid w:val="005C5ED6"/>
    <w:rsid w:val="005F614A"/>
    <w:rsid w:val="006228C9"/>
    <w:rsid w:val="006232E3"/>
    <w:rsid w:val="0062552B"/>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369EA"/>
    <w:rsid w:val="00743292"/>
    <w:rsid w:val="00777326"/>
    <w:rsid w:val="007831CB"/>
    <w:rsid w:val="00784547"/>
    <w:rsid w:val="00794ECD"/>
    <w:rsid w:val="00795DEE"/>
    <w:rsid w:val="007A1A26"/>
    <w:rsid w:val="007A34D7"/>
    <w:rsid w:val="007C4A9F"/>
    <w:rsid w:val="007C7E14"/>
    <w:rsid w:val="007D2D4F"/>
    <w:rsid w:val="007D59AD"/>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1A98"/>
    <w:rsid w:val="008B4F44"/>
    <w:rsid w:val="008E082F"/>
    <w:rsid w:val="008E401E"/>
    <w:rsid w:val="008E4796"/>
    <w:rsid w:val="008E670D"/>
    <w:rsid w:val="008F6AED"/>
    <w:rsid w:val="00901C72"/>
    <w:rsid w:val="009125D7"/>
    <w:rsid w:val="00912740"/>
    <w:rsid w:val="00917551"/>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659CF"/>
    <w:rsid w:val="00A779F8"/>
    <w:rsid w:val="00A84FCD"/>
    <w:rsid w:val="00A916DF"/>
    <w:rsid w:val="00A91C96"/>
    <w:rsid w:val="00AB2868"/>
    <w:rsid w:val="00AC1F0A"/>
    <w:rsid w:val="00AF54E2"/>
    <w:rsid w:val="00B03883"/>
    <w:rsid w:val="00B07FB4"/>
    <w:rsid w:val="00B303AC"/>
    <w:rsid w:val="00B34D2B"/>
    <w:rsid w:val="00B77DFB"/>
    <w:rsid w:val="00B81018"/>
    <w:rsid w:val="00BA0566"/>
    <w:rsid w:val="00BC6496"/>
    <w:rsid w:val="00BC6E4F"/>
    <w:rsid w:val="00BC75BC"/>
    <w:rsid w:val="00BD086C"/>
    <w:rsid w:val="00BE73CA"/>
    <w:rsid w:val="00C10781"/>
    <w:rsid w:val="00C40D5E"/>
    <w:rsid w:val="00C429D3"/>
    <w:rsid w:val="00C45FF8"/>
    <w:rsid w:val="00C53311"/>
    <w:rsid w:val="00C66684"/>
    <w:rsid w:val="00C71623"/>
    <w:rsid w:val="00C76F4A"/>
    <w:rsid w:val="00C85A05"/>
    <w:rsid w:val="00CA4B00"/>
    <w:rsid w:val="00CB3962"/>
    <w:rsid w:val="00CB7400"/>
    <w:rsid w:val="00CD4DB7"/>
    <w:rsid w:val="00CE6915"/>
    <w:rsid w:val="00CE6B1A"/>
    <w:rsid w:val="00CE7E81"/>
    <w:rsid w:val="00D01FDF"/>
    <w:rsid w:val="00D07EBC"/>
    <w:rsid w:val="00D16483"/>
    <w:rsid w:val="00D21FF4"/>
    <w:rsid w:val="00D335AE"/>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83CD2"/>
    <w:rsid w:val="00F85C21"/>
    <w:rsid w:val="00FB5B51"/>
    <w:rsid w:val="00FB6539"/>
    <w:rsid w:val="00FC4F10"/>
    <w:rsid w:val="00FD0FFB"/>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2023-06-23T18:30:00Z</dcterms:created>
  <dcterms:modified xsi:type="dcterms:W3CDTF">2023-06-23T18:30:00Z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